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5742311477661" w:lineRule="auto"/>
        <w:ind w:left="899.5000457763672" w:right="890.502319335937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PROGRAMMA FINALE LINGUA E CIVILTÁ SPAGNOLA a.s. 2025/2026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682373046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Prof.ssa Laura Rosi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8999023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CLASSE 5afm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89990234375" w:line="240" w:lineRule="auto"/>
        <w:ind w:left="6.55998229980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LIBRI DI TESTO ADOTTATI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999954223632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Trato hecho, di L. Pierozzi, Ed. Zanichelli- Una vuelta por la cultura hispana- di L. Pierozzi, Ed. Zanichelli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.6005859375" w:line="240" w:lineRule="auto"/>
        <w:ind w:left="6.80000305175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MODULO 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settembre-novembre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779876708984" w:lineRule="auto"/>
        <w:ind w:left="9.199981689453125" w:right="2.87841796875" w:hanging="1.44004821777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-REPASO Y PROFUNDIZACIÓN: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tiempos del presente, del pasado, principales estructuras gramaticales y linguìsticas.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40" w:lineRule="auto"/>
        <w:ind w:left="7.759933471679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-SECTOR AFM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829944610596" w:lineRule="auto"/>
        <w:ind w:left="1.5200042724609375" w:right="0" w:firstLine="5.2799987792968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organización del Estado, la monarquía española, las comunidades autónomas, las lenguas de España, la Constituciòn española, la economìa española, presentar Italia desde un punto de vista político-administrativo, la seguridad laboral, el sistema escolar español.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0120849609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MODULO 2: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icembre-gennaio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829944610596" w:lineRule="auto"/>
        <w:ind w:left="7.7599334716796875" w:right="882.000122070312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-REPASO Y PROFUNDIZACIÓN: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condicional y futuro, la empresa y los departamentos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-SECTOR AFM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3525390625" w:line="229.90804195404053" w:lineRule="auto"/>
        <w:ind w:left="1.5200042724609375" w:right="256.640625" w:firstLine="5.27999877929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economìa de España, el marketing, el ciclo de vida de un producto, la publicidad, la campaña  publicitaria, el comercio y la distribuciòn, los mayoristas y los menoristas, el comercio justo, el e commerce, los métodos de pago, la empresa Chupa Chups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40" w:lineRule="auto"/>
        <w:ind w:left="11.83998107910156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-trabajo de grupo: creaciòn de una publicidad, logotipo, mensaje escrito y por radio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19921875" w:line="240" w:lineRule="auto"/>
        <w:ind w:left="6.80000305175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MODULO 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ebbraio-marzo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7599334716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-REPASO Y PROFUNDIZACIÓN: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subjuntivo,microlingua.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759933471679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-SECTOR AFM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4.8900032043457" w:lineRule="auto"/>
        <w:ind w:left="10.63995361328125" w:right="9.9169921875" w:hanging="5.839920043945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Uniòn Europea, formaciòn y desarrollo, las instituciones, objetivos de la U.E, el espacio euro, la agenda 2030, la ONU, la OTAN, la globalizaciòn,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9.029541015625" w:line="240" w:lineRule="auto"/>
        <w:ind w:left="6.80000305175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MODULO 4: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prile-giugno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808486938477" w:lineRule="auto"/>
        <w:ind w:left="10.159988403320312" w:right="11.436767578125" w:hanging="2.400054931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-REPASO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Desde los orìgenes hasta 711, El Imperio árabe Al-Ándalus, La Reconquista, los reyes catòlicos, los Austrias, la Ilustraciòn, el imperio colonial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40" w:lineRule="auto"/>
        <w:ind w:left="7.759933471679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-HISTORIA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79704284668" w:lineRule="auto"/>
        <w:ind w:left="9.919967651367188" w:right="2.879638671875" w:firstLine="20.15998840332031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1800 la guerra de Independencia, el siglo XIX y el Desastre del ’98, la crisis en las primeras décadas del siglo XX, la Dictadura de Miguel Primo de Rivera (1923-1930), la Segunda República, el nacimiento del partido de la Falange Española. La guerra civil, los republicanos y los nacionales, el Franquismo (1939-1975). La mujer bajo el franquismo, secciòn feminina de la Falange.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40" w:lineRule="auto"/>
        <w:ind w:left="6.80000305175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transiciòn hacia la democracia.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759933471679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-CULTURA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.079940795898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Picasso, vida,obras, Guernica.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839996337890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Frida Kahlo, vida, obras-icona del feminismo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9200744628906" w:line="240" w:lineRule="auto"/>
        <w:ind w:left="4.1600036621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Viareggio, 23 maggio 2026 Laura Rosi</w:t>
      </w:r>
    </w:p>
    <w:sectPr>
      <w:pgSz w:h="16840" w:w="11900" w:orient="portrait"/>
      <w:pgMar w:bottom="1478.0000305175781" w:top="1114.000244140625" w:left="1134.000015258789" w:right="1127.99926757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